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CD" w:rsidRPr="006555CD" w:rsidRDefault="006555CD" w:rsidP="006555CD">
      <w:pPr>
        <w:spacing w:line="276" w:lineRule="auto"/>
        <w:rPr>
          <w:color w:val="000000" w:themeColor="text1"/>
        </w:rPr>
      </w:pPr>
    </w:p>
    <w:p w:rsidR="006555CD" w:rsidRPr="006555CD" w:rsidRDefault="006555CD" w:rsidP="006555CD">
      <w:pPr>
        <w:spacing w:line="276" w:lineRule="auto"/>
        <w:rPr>
          <w:b/>
          <w:bCs/>
          <w:color w:val="000000" w:themeColor="text1"/>
        </w:rPr>
      </w:pPr>
      <w:r w:rsidRPr="006555CD">
        <w:rPr>
          <w:b/>
          <w:bCs/>
          <w:color w:val="000000" w:themeColor="text1"/>
        </w:rPr>
        <w:t>ADVANTAGES OF THE BALANCED SCORECARD</w:t>
      </w:r>
    </w:p>
    <w:p w:rsidR="006555CD" w:rsidRPr="006555CD" w:rsidRDefault="006555CD" w:rsidP="006555CD">
      <w:pPr>
        <w:spacing w:line="276" w:lineRule="auto"/>
        <w:rPr>
          <w:b/>
          <w:bCs/>
          <w:color w:val="000000" w:themeColor="text1"/>
        </w:rPr>
      </w:pPr>
    </w:p>
    <w:p w:rsidR="006555CD" w:rsidRPr="006555CD" w:rsidRDefault="006555CD" w:rsidP="006555CD">
      <w:pPr>
        <w:spacing w:line="276" w:lineRule="auto"/>
        <w:rPr>
          <w:color w:val="000000" w:themeColor="text1"/>
        </w:rPr>
      </w:pPr>
      <w:r w:rsidRPr="006555CD">
        <w:rPr>
          <w:rFonts w:cs="Times New Roman"/>
          <w:color w:val="000000" w:themeColor="text1"/>
        </w:rPr>
        <w:t>“</w:t>
      </w:r>
      <w:r w:rsidRPr="006555CD">
        <w:rPr>
          <w:rFonts w:cs="Times New Roman"/>
          <w:color w:val="000000" w:themeColor="text1"/>
        </w:rPr>
        <w:t>Organizations build strategy maps from the top down</w:t>
      </w:r>
      <w:r w:rsidRPr="006555CD">
        <w:rPr>
          <w:rFonts w:cs="Times New Roman"/>
          <w:color w:val="000000" w:themeColor="text1"/>
        </w:rPr>
        <w:t xml:space="preserve">, starting with the destination </w:t>
      </w:r>
      <w:r w:rsidRPr="006555CD">
        <w:rPr>
          <w:rFonts w:cs="Times New Roman"/>
          <w:color w:val="000000" w:themeColor="text1"/>
        </w:rPr>
        <w:t>and then charting the routes that lead there. Corporat</w:t>
      </w:r>
      <w:r w:rsidRPr="006555CD">
        <w:rPr>
          <w:rFonts w:cs="Times New Roman"/>
          <w:color w:val="000000" w:themeColor="text1"/>
        </w:rPr>
        <w:t xml:space="preserve">e executives first review their </w:t>
      </w:r>
      <w:r w:rsidRPr="006555CD">
        <w:rPr>
          <w:rFonts w:cs="Times New Roman"/>
          <w:color w:val="000000" w:themeColor="text1"/>
        </w:rPr>
        <w:t xml:space="preserve">mission statement, why their company exists, and </w:t>
      </w:r>
      <w:r w:rsidRPr="006555CD">
        <w:rPr>
          <w:rFonts w:cs="Times New Roman"/>
          <w:color w:val="000000" w:themeColor="text1"/>
        </w:rPr>
        <w:t xml:space="preserve">core values, what their company </w:t>
      </w:r>
      <w:r w:rsidRPr="006555CD">
        <w:rPr>
          <w:rFonts w:cs="Times New Roman"/>
          <w:color w:val="000000" w:themeColor="text1"/>
        </w:rPr>
        <w:t>believes in. From that information, they develop their strat</w:t>
      </w:r>
      <w:r w:rsidRPr="006555CD">
        <w:rPr>
          <w:rFonts w:cs="Times New Roman"/>
          <w:color w:val="000000" w:themeColor="text1"/>
        </w:rPr>
        <w:t xml:space="preserve">egic vision, what their company </w:t>
      </w:r>
      <w:r w:rsidRPr="006555CD">
        <w:rPr>
          <w:rFonts w:cs="Times New Roman"/>
          <w:color w:val="000000" w:themeColor="text1"/>
        </w:rPr>
        <w:t>wants to become. This vision creates a clear picture</w:t>
      </w:r>
      <w:r w:rsidRPr="006555CD">
        <w:rPr>
          <w:rFonts w:cs="Times New Roman"/>
          <w:color w:val="000000" w:themeColor="text1"/>
        </w:rPr>
        <w:t xml:space="preserve"> of the company's overall goal, </w:t>
      </w:r>
      <w:r w:rsidRPr="006555CD">
        <w:rPr>
          <w:rFonts w:cs="Times New Roman"/>
          <w:color w:val="000000" w:themeColor="text1"/>
        </w:rPr>
        <w:t>which could be to become a top-quartile performer. T</w:t>
      </w:r>
      <w:r w:rsidRPr="006555CD">
        <w:rPr>
          <w:rFonts w:cs="Times New Roman"/>
          <w:color w:val="000000" w:themeColor="text1"/>
        </w:rPr>
        <w:t xml:space="preserve">he strategy identifies the path </w:t>
      </w:r>
      <w:r w:rsidRPr="006555CD">
        <w:rPr>
          <w:rFonts w:cs="Times New Roman"/>
          <w:color w:val="000000" w:themeColor="text1"/>
        </w:rPr>
        <w:t>intended to reach that destination.</w:t>
      </w:r>
      <w:r w:rsidRPr="006555CD">
        <w:rPr>
          <w:color w:val="000000" w:themeColor="text1"/>
        </w:rPr>
        <w:t xml:space="preserve"> </w:t>
      </w:r>
      <w:r w:rsidRPr="006555CD">
        <w:rPr>
          <w:color w:val="000000" w:themeColor="text1"/>
        </w:rPr>
        <w:t>“</w:t>
      </w:r>
    </w:p>
    <w:p w:rsidR="006555CD" w:rsidRPr="006555CD" w:rsidRDefault="006555CD" w:rsidP="006555CD">
      <w:pPr>
        <w:spacing w:line="276" w:lineRule="auto"/>
        <w:rPr>
          <w:rFonts w:cs="Times New Roman"/>
          <w:color w:val="000000" w:themeColor="text1"/>
        </w:rPr>
      </w:pPr>
      <w:r w:rsidRPr="006555CD">
        <w:rPr>
          <w:color w:val="000000" w:themeColor="text1"/>
        </w:rPr>
        <w:t>(Kaplan, R.S. &amp; Norton, D.P. (2001a)</w:t>
      </w:r>
    </w:p>
    <w:p w:rsidR="006555CD" w:rsidRPr="006555CD" w:rsidRDefault="006555CD" w:rsidP="006555CD">
      <w:pPr>
        <w:spacing w:line="276" w:lineRule="auto"/>
        <w:rPr>
          <w:rFonts w:cs="Times New Roman"/>
          <w:color w:val="000000" w:themeColor="text1"/>
        </w:rPr>
      </w:pPr>
    </w:p>
    <w:p w:rsidR="006555CD" w:rsidRPr="006555CD" w:rsidRDefault="006555CD" w:rsidP="006555CD">
      <w:pPr>
        <w:spacing w:line="276" w:lineRule="auto"/>
        <w:rPr>
          <w:rFonts w:cs="Palatino-Roman"/>
          <w:color w:val="000000" w:themeColor="text1"/>
        </w:rPr>
      </w:pPr>
      <w:r w:rsidRPr="006555CD">
        <w:rPr>
          <w:rFonts w:cs="Palatino-Roman"/>
          <w:color w:val="000000" w:themeColor="text1"/>
        </w:rPr>
        <w:t>“</w:t>
      </w:r>
      <w:r w:rsidRPr="006555CD">
        <w:rPr>
          <w:rFonts w:cs="Palatino-Roman"/>
          <w:color w:val="000000" w:themeColor="text1"/>
        </w:rPr>
        <w:t>Although the Balance</w:t>
      </w:r>
      <w:r w:rsidRPr="006555CD">
        <w:rPr>
          <w:rFonts w:cs="Palatino-Roman"/>
          <w:color w:val="000000" w:themeColor="text1"/>
        </w:rPr>
        <w:t xml:space="preserve">d Scorecard will have a role to </w:t>
      </w:r>
      <w:r w:rsidRPr="006555CD">
        <w:rPr>
          <w:rFonts w:cs="Palatino-Roman"/>
          <w:color w:val="000000" w:themeColor="text1"/>
        </w:rPr>
        <w:t xml:space="preserve">play in each of the </w:t>
      </w:r>
      <w:r w:rsidRPr="006555CD">
        <w:rPr>
          <w:rFonts w:cs="Palatino-Roman"/>
          <w:color w:val="000000" w:themeColor="text1"/>
        </w:rPr>
        <w:t xml:space="preserve">four sections of the management </w:t>
      </w:r>
      <w:r w:rsidRPr="006555CD">
        <w:rPr>
          <w:rFonts w:cs="Palatino-Roman"/>
          <w:color w:val="000000" w:themeColor="text1"/>
        </w:rPr>
        <w:t>system, often one or two of the sections will dominate.</w:t>
      </w:r>
    </w:p>
    <w:p w:rsidR="006555CD" w:rsidRPr="006555CD" w:rsidRDefault="006555CD" w:rsidP="006555CD">
      <w:pPr>
        <w:spacing w:line="276" w:lineRule="auto"/>
        <w:rPr>
          <w:rFonts w:cs="Palatino-Roman"/>
          <w:color w:val="000000" w:themeColor="text1"/>
        </w:rPr>
      </w:pPr>
      <w:r w:rsidRPr="006555CD">
        <w:rPr>
          <w:rFonts w:cs="Palatino-Roman"/>
          <w:color w:val="000000" w:themeColor="text1"/>
        </w:rPr>
        <w:t>This wi</w:t>
      </w:r>
      <w:r w:rsidRPr="006555CD">
        <w:rPr>
          <w:rFonts w:cs="Palatino-Roman"/>
          <w:color w:val="000000" w:themeColor="text1"/>
        </w:rPr>
        <w:t xml:space="preserve">ll depend on the motivation for </w:t>
      </w:r>
      <w:r w:rsidRPr="006555CD">
        <w:rPr>
          <w:rFonts w:cs="Palatino-Roman"/>
          <w:color w:val="000000" w:themeColor="text1"/>
        </w:rPr>
        <w:t>developing the Bala</w:t>
      </w:r>
      <w:r w:rsidRPr="006555CD">
        <w:rPr>
          <w:rFonts w:cs="Palatino-Roman"/>
          <w:color w:val="000000" w:themeColor="text1"/>
        </w:rPr>
        <w:t xml:space="preserve">nced Scorecard and on its stage </w:t>
      </w:r>
      <w:r w:rsidRPr="006555CD">
        <w:rPr>
          <w:rFonts w:cs="Palatino-Roman"/>
          <w:color w:val="000000" w:themeColor="text1"/>
        </w:rPr>
        <w:t>of implementation.</w:t>
      </w:r>
      <w:r w:rsidRPr="006555CD">
        <w:rPr>
          <w:rFonts w:cs="Palatino-Roman"/>
          <w:color w:val="000000" w:themeColor="text1"/>
        </w:rPr>
        <w:t>”</w:t>
      </w:r>
    </w:p>
    <w:p w:rsidR="006555CD" w:rsidRPr="006555CD" w:rsidRDefault="006555CD" w:rsidP="006555CD">
      <w:pPr>
        <w:spacing w:line="276" w:lineRule="auto"/>
        <w:rPr>
          <w:rFonts w:cs="Palatino-Roman"/>
          <w:color w:val="000000" w:themeColor="text1"/>
        </w:rPr>
      </w:pPr>
      <w:r w:rsidRPr="006555CD">
        <w:rPr>
          <w:rFonts w:cs="Palatino-Roman"/>
          <w:color w:val="000000" w:themeColor="text1"/>
        </w:rPr>
        <w:t>(</w:t>
      </w:r>
      <w:proofErr w:type="spellStart"/>
      <w:r w:rsidRPr="006555CD">
        <w:rPr>
          <w:rFonts w:cs="Palatino-Roman"/>
          <w:color w:val="000000" w:themeColor="text1"/>
        </w:rPr>
        <w:t>Moorai</w:t>
      </w:r>
      <w:proofErr w:type="spellEnd"/>
      <w:r w:rsidRPr="006555CD">
        <w:rPr>
          <w:rFonts w:cs="Palatino-Roman"/>
          <w:color w:val="000000" w:themeColor="text1"/>
        </w:rPr>
        <w:t xml:space="preserve"> et al. (1999)</w:t>
      </w:r>
    </w:p>
    <w:p w:rsidR="006555CD" w:rsidRPr="006555CD" w:rsidRDefault="006555CD" w:rsidP="006555CD">
      <w:pPr>
        <w:spacing w:line="276" w:lineRule="auto"/>
        <w:rPr>
          <w:rFonts w:cs="Arial"/>
          <w:color w:val="000000" w:themeColor="text1"/>
          <w:shd w:val="clear" w:color="auto" w:fill="FFFFFF"/>
        </w:rPr>
      </w:pPr>
    </w:p>
    <w:p w:rsidR="006555CD" w:rsidRPr="006555CD" w:rsidRDefault="006555CD" w:rsidP="006555CD">
      <w:pPr>
        <w:spacing w:line="276" w:lineRule="auto"/>
        <w:rPr>
          <w:rFonts w:cs="AdvPS6F00"/>
          <w:color w:val="000000" w:themeColor="text1"/>
        </w:rPr>
      </w:pPr>
      <w:r w:rsidRPr="006555CD">
        <w:rPr>
          <w:rFonts w:cs="AdvPS6F00"/>
          <w:color w:val="000000" w:themeColor="text1"/>
        </w:rPr>
        <w:t>“</w:t>
      </w:r>
      <w:r w:rsidRPr="006555CD">
        <w:rPr>
          <w:rFonts w:cs="AdvPS6F00"/>
          <w:color w:val="000000" w:themeColor="text1"/>
        </w:rPr>
        <w:t>It can be clearl</w:t>
      </w:r>
      <w:r w:rsidRPr="006555CD">
        <w:rPr>
          <w:rFonts w:cs="AdvPS6F00"/>
          <w:color w:val="000000" w:themeColor="text1"/>
        </w:rPr>
        <w:t xml:space="preserve">y seen that their intention was </w:t>
      </w:r>
      <w:r w:rsidRPr="006555CD">
        <w:rPr>
          <w:rFonts w:cs="AdvPS6F00"/>
          <w:color w:val="000000" w:themeColor="text1"/>
        </w:rPr>
        <w:t>to keep score of a set of Ke</w:t>
      </w:r>
      <w:r w:rsidRPr="006555CD">
        <w:rPr>
          <w:rFonts w:cs="AdvPS6F00"/>
          <w:color w:val="000000" w:themeColor="text1"/>
        </w:rPr>
        <w:t xml:space="preserve">y Performance Indicators (KPIs) </w:t>
      </w:r>
      <w:r w:rsidRPr="006555CD">
        <w:rPr>
          <w:rFonts w:cs="AdvPS6F00"/>
          <w:color w:val="000000" w:themeColor="text1"/>
        </w:rPr>
        <w:t>that could maintain a bala</w:t>
      </w:r>
      <w:r w:rsidRPr="006555CD">
        <w:rPr>
          <w:rFonts w:cs="AdvPS6F00"/>
          <w:color w:val="000000" w:themeColor="text1"/>
        </w:rPr>
        <w:t xml:space="preserve">nce between short and long-term </w:t>
      </w:r>
      <w:r w:rsidRPr="006555CD">
        <w:rPr>
          <w:rFonts w:cs="AdvPS6F00"/>
          <w:color w:val="000000" w:themeColor="text1"/>
        </w:rPr>
        <w:t>objectives, between financ</w:t>
      </w:r>
      <w:r w:rsidRPr="006555CD">
        <w:rPr>
          <w:rFonts w:cs="AdvPS6F00"/>
          <w:color w:val="000000" w:themeColor="text1"/>
        </w:rPr>
        <w:t xml:space="preserve">ial and non-financial measures, </w:t>
      </w:r>
      <w:r w:rsidRPr="006555CD">
        <w:rPr>
          <w:rFonts w:cs="AdvPS6F00"/>
          <w:color w:val="000000" w:themeColor="text1"/>
        </w:rPr>
        <w:t xml:space="preserve">between lagging and </w:t>
      </w:r>
      <w:r w:rsidRPr="006555CD">
        <w:rPr>
          <w:rFonts w:cs="AdvPS6F00"/>
          <w:color w:val="000000" w:themeColor="text1"/>
        </w:rPr>
        <w:t xml:space="preserve">leading indicators, and between </w:t>
      </w:r>
      <w:r w:rsidRPr="006555CD">
        <w:rPr>
          <w:rFonts w:cs="AdvPS6F00"/>
          <w:color w:val="000000" w:themeColor="text1"/>
        </w:rPr>
        <w:t>internal and external performance perspective</w:t>
      </w:r>
      <w:r w:rsidRPr="006555CD">
        <w:rPr>
          <w:rFonts w:cs="AdvPS6F00"/>
          <w:color w:val="000000" w:themeColor="text1"/>
        </w:rPr>
        <w:t xml:space="preserve">s. By adopting </w:t>
      </w:r>
      <w:r w:rsidRPr="006555CD">
        <w:rPr>
          <w:rFonts w:cs="AdvPS6F00"/>
          <w:color w:val="000000" w:themeColor="text1"/>
        </w:rPr>
        <w:t>such a ‘holistic’ vi</w:t>
      </w:r>
      <w:r w:rsidRPr="006555CD">
        <w:rPr>
          <w:rFonts w:cs="AdvPS6F00"/>
          <w:color w:val="000000" w:themeColor="text1"/>
        </w:rPr>
        <w:t xml:space="preserve">ew Kaplan and Norton hoped that </w:t>
      </w:r>
      <w:r w:rsidRPr="006555CD">
        <w:rPr>
          <w:rFonts w:cs="AdvPS6F00"/>
          <w:color w:val="000000" w:themeColor="text1"/>
        </w:rPr>
        <w:t>managers, who were tradi</w:t>
      </w:r>
      <w:r w:rsidRPr="006555CD">
        <w:rPr>
          <w:rFonts w:cs="AdvPS6F00"/>
          <w:color w:val="000000" w:themeColor="text1"/>
        </w:rPr>
        <w:t xml:space="preserve">tionally being overwhelmed with </w:t>
      </w:r>
      <w:r w:rsidRPr="006555CD">
        <w:rPr>
          <w:rFonts w:cs="AdvPS6F00"/>
          <w:color w:val="000000" w:themeColor="text1"/>
        </w:rPr>
        <w:t>data, would spend more time</w:t>
      </w:r>
      <w:r w:rsidRPr="006555CD">
        <w:rPr>
          <w:rFonts w:cs="AdvPS6F00"/>
          <w:color w:val="000000" w:themeColor="text1"/>
        </w:rPr>
        <w:t xml:space="preserve"> on decision making rather than </w:t>
      </w:r>
      <w:r w:rsidRPr="006555CD">
        <w:rPr>
          <w:rFonts w:cs="AdvPS6F00"/>
          <w:color w:val="000000" w:themeColor="text1"/>
        </w:rPr>
        <w:t>on data analysis.</w:t>
      </w:r>
      <w:r w:rsidRPr="006555CD">
        <w:rPr>
          <w:rFonts w:cs="AdvPS6F00"/>
          <w:color w:val="000000" w:themeColor="text1"/>
        </w:rPr>
        <w:t>”</w:t>
      </w:r>
    </w:p>
    <w:p w:rsidR="006555CD" w:rsidRPr="006555CD" w:rsidRDefault="006555CD" w:rsidP="006555CD">
      <w:pPr>
        <w:spacing w:line="276" w:lineRule="auto"/>
        <w:rPr>
          <w:color w:val="000000" w:themeColor="text1"/>
        </w:rPr>
      </w:pPr>
      <w:proofErr w:type="spellStart"/>
      <w:r w:rsidRPr="006555CD">
        <w:rPr>
          <w:color w:val="000000" w:themeColor="text1"/>
        </w:rPr>
        <w:t>Fernandes</w:t>
      </w:r>
      <w:proofErr w:type="spellEnd"/>
      <w:r w:rsidRPr="006555CD">
        <w:rPr>
          <w:color w:val="000000" w:themeColor="text1"/>
        </w:rPr>
        <w:t xml:space="preserve">, K.J., Raj, V. &amp; </w:t>
      </w:r>
      <w:proofErr w:type="spellStart"/>
      <w:r w:rsidRPr="006555CD">
        <w:rPr>
          <w:color w:val="000000" w:themeColor="text1"/>
        </w:rPr>
        <w:t>Whalley</w:t>
      </w:r>
      <w:proofErr w:type="spellEnd"/>
      <w:r w:rsidRPr="006555CD">
        <w:rPr>
          <w:color w:val="000000" w:themeColor="text1"/>
        </w:rPr>
        <w:t xml:space="preserve">, A. (2006) </w:t>
      </w:r>
    </w:p>
    <w:p w:rsidR="006555CD" w:rsidRPr="006555CD" w:rsidRDefault="006555CD" w:rsidP="006555CD">
      <w:pPr>
        <w:spacing w:line="276" w:lineRule="auto"/>
        <w:rPr>
          <w:rFonts w:cs="AdobePiStd"/>
          <w:color w:val="000000" w:themeColor="text1"/>
        </w:rPr>
      </w:pPr>
    </w:p>
    <w:p w:rsidR="006555CD" w:rsidRPr="006555CD" w:rsidRDefault="006555CD" w:rsidP="006555CD">
      <w:pPr>
        <w:spacing w:line="276" w:lineRule="auto"/>
        <w:rPr>
          <w:rFonts w:cs="AdobePiStd"/>
          <w:b/>
          <w:bCs/>
          <w:color w:val="000000" w:themeColor="text1"/>
        </w:rPr>
      </w:pPr>
      <w:r w:rsidRPr="006555CD">
        <w:rPr>
          <w:rFonts w:cs="AdobePiStd"/>
          <w:b/>
          <w:bCs/>
          <w:color w:val="000000" w:themeColor="text1"/>
        </w:rPr>
        <w:t>CRITICISM OF BALANCED SCORECARD</w:t>
      </w:r>
    </w:p>
    <w:p w:rsidR="006555CD" w:rsidRPr="006555CD" w:rsidRDefault="006555CD" w:rsidP="006555CD">
      <w:pPr>
        <w:spacing w:line="276" w:lineRule="auto"/>
        <w:rPr>
          <w:rFonts w:cs="Arial"/>
          <w:color w:val="000000" w:themeColor="text1"/>
          <w:shd w:val="clear" w:color="auto" w:fill="FFFFFF"/>
        </w:rPr>
      </w:pPr>
    </w:p>
    <w:p w:rsidR="006555CD" w:rsidRPr="006555CD" w:rsidRDefault="006555CD" w:rsidP="006555CD">
      <w:pPr>
        <w:spacing w:line="276" w:lineRule="auto"/>
        <w:rPr>
          <w:rFonts w:cs="Arial"/>
          <w:color w:val="000000" w:themeColor="text1"/>
          <w:shd w:val="clear" w:color="auto" w:fill="FFFFFF"/>
        </w:rPr>
      </w:pPr>
      <w:r w:rsidRPr="006555CD">
        <w:rPr>
          <w:rFonts w:cs="Arial"/>
          <w:color w:val="000000" w:themeColor="text1"/>
          <w:shd w:val="clear" w:color="auto" w:fill="FFFFFF"/>
        </w:rPr>
        <w:t>“</w:t>
      </w:r>
      <w:r w:rsidRPr="006555CD">
        <w:rPr>
          <w:rFonts w:cs="Arial"/>
          <w:color w:val="000000" w:themeColor="text1"/>
          <w:shd w:val="clear" w:color="auto" w:fill="FFFFFF"/>
        </w:rPr>
        <w:t>It contains outcome measures and the performance drivers of outcomes, linked together in cause-and-effect relationships, and thus aims to be a feed-forward control system a strategic control system which can align departmental and personal goals to overall strategy</w:t>
      </w:r>
      <w:r w:rsidRPr="006555CD">
        <w:rPr>
          <w:rFonts w:cs="Arial"/>
          <w:color w:val="000000" w:themeColor="text1"/>
          <w:shd w:val="clear" w:color="auto" w:fill="FFFFFF"/>
        </w:rPr>
        <w:t>.”</w:t>
      </w:r>
      <w:r w:rsidRPr="006555CD">
        <w:rPr>
          <w:rFonts w:cs="Arial"/>
          <w:color w:val="000000" w:themeColor="text1"/>
          <w:shd w:val="clear" w:color="auto" w:fill="FFFFFF"/>
        </w:rPr>
        <w:t xml:space="preserve"> </w:t>
      </w:r>
    </w:p>
    <w:p w:rsidR="006555CD" w:rsidRPr="006555CD" w:rsidRDefault="006555CD" w:rsidP="006555CD">
      <w:pPr>
        <w:spacing w:line="276" w:lineRule="auto"/>
        <w:rPr>
          <w:rFonts w:cs="TimesNewRomanPSMT"/>
          <w:color w:val="000000" w:themeColor="text1"/>
        </w:rPr>
      </w:pPr>
      <w:r w:rsidRPr="006555CD">
        <w:rPr>
          <w:rFonts w:cs="TimesNewRomanPSMT"/>
          <w:color w:val="000000" w:themeColor="text1"/>
        </w:rPr>
        <w:t>“T</w:t>
      </w:r>
      <w:r w:rsidRPr="006555CD">
        <w:rPr>
          <w:rFonts w:cs="TimesNewRomanPSMT"/>
          <w:color w:val="000000" w:themeColor="text1"/>
        </w:rPr>
        <w:t xml:space="preserve">here may be a gap between the strategy expressed in the activities planned and </w:t>
      </w:r>
      <w:r w:rsidRPr="006555CD">
        <w:rPr>
          <w:rFonts w:cs="TimesNewRomanPSMT"/>
          <w:color w:val="000000" w:themeColor="text1"/>
        </w:rPr>
        <w:t xml:space="preserve">the strategy expressed in the </w:t>
      </w:r>
      <w:r w:rsidRPr="006555CD">
        <w:rPr>
          <w:rFonts w:cs="TimesNewRomanPSMT"/>
          <w:color w:val="000000" w:themeColor="text1"/>
        </w:rPr>
        <w:t xml:space="preserve">pattern of actions actually undertaken. Reducing this </w:t>
      </w:r>
      <w:r w:rsidRPr="006555CD">
        <w:rPr>
          <w:rFonts w:cs="TimesNewRomanPSMT"/>
          <w:color w:val="000000" w:themeColor="text1"/>
        </w:rPr>
        <w:t xml:space="preserve">gap requires appropriate tools: </w:t>
      </w:r>
      <w:r w:rsidRPr="006555CD">
        <w:rPr>
          <w:rFonts w:cs="TimesNewRomanPSMT"/>
          <w:color w:val="000000" w:themeColor="text1"/>
        </w:rPr>
        <w:lastRenderedPageBreak/>
        <w:t>change management, organizational learning and staff-controlled processes of change are probably necessary.</w:t>
      </w:r>
    </w:p>
    <w:p w:rsidR="006555CD" w:rsidRPr="006555CD" w:rsidRDefault="006555CD" w:rsidP="006555CD">
      <w:pPr>
        <w:spacing w:line="276" w:lineRule="auto"/>
        <w:rPr>
          <w:rFonts w:cs="TimesNewRomanPSMT"/>
          <w:color w:val="000000" w:themeColor="text1"/>
        </w:rPr>
      </w:pPr>
      <w:r w:rsidRPr="006555CD">
        <w:rPr>
          <w:rFonts w:cs="TimesNewRomanPSMT"/>
          <w:color w:val="000000" w:themeColor="text1"/>
        </w:rPr>
        <w:t xml:space="preserve">The efforts </w:t>
      </w:r>
      <w:r w:rsidRPr="006555CD">
        <w:rPr>
          <w:rFonts w:cs="TimesNewRomanPSMT"/>
          <w:color w:val="000000" w:themeColor="text1"/>
        </w:rPr>
        <w:t>made in recent years, however, have been direc</w:t>
      </w:r>
      <w:r w:rsidRPr="006555CD">
        <w:rPr>
          <w:rFonts w:cs="TimesNewRomanPSMT"/>
          <w:color w:val="000000" w:themeColor="text1"/>
        </w:rPr>
        <w:t xml:space="preserve">ted at constructing a system of </w:t>
      </w:r>
      <w:r w:rsidRPr="006555CD">
        <w:rPr>
          <w:rFonts w:cs="TimesNewRomanPSMT"/>
          <w:color w:val="000000" w:themeColor="text1"/>
        </w:rPr>
        <w:t>non-financial measures linked to strategy</w:t>
      </w:r>
    </w:p>
    <w:p w:rsidR="006555CD" w:rsidRPr="006555CD" w:rsidRDefault="006555CD" w:rsidP="006555CD">
      <w:pPr>
        <w:spacing w:line="276" w:lineRule="auto"/>
        <w:rPr>
          <w:rFonts w:cs="TimesNewRomanPSMT"/>
          <w:color w:val="000000" w:themeColor="text1"/>
        </w:rPr>
      </w:pPr>
      <w:r w:rsidRPr="006555CD">
        <w:rPr>
          <w:rFonts w:cs="TimesNewRomanPSMT"/>
          <w:color w:val="000000" w:themeColor="text1"/>
        </w:rPr>
        <w:t>Th</w:t>
      </w:r>
      <w:r w:rsidRPr="006555CD">
        <w:rPr>
          <w:rFonts w:cs="TimesNewRomanPSMT"/>
          <w:color w:val="000000" w:themeColor="text1"/>
        </w:rPr>
        <w:t xml:space="preserve">e validity of the model relies, </w:t>
      </w:r>
      <w:r w:rsidRPr="006555CD">
        <w:rPr>
          <w:rFonts w:cs="TimesNewRomanPSMT"/>
          <w:color w:val="000000" w:themeColor="text1"/>
        </w:rPr>
        <w:t xml:space="preserve">however, on the assumption that the cause-and-effect </w:t>
      </w:r>
      <w:r w:rsidRPr="006555CD">
        <w:rPr>
          <w:rFonts w:cs="TimesNewRomanPSMT"/>
          <w:color w:val="000000" w:themeColor="text1"/>
        </w:rPr>
        <w:t xml:space="preserve">relationship exists between the </w:t>
      </w:r>
      <w:r w:rsidRPr="006555CD">
        <w:rPr>
          <w:rFonts w:cs="TimesNewRomanPSMT"/>
          <w:color w:val="000000" w:themeColor="text1"/>
        </w:rPr>
        <w:t>areas of measurement suggested.</w:t>
      </w:r>
    </w:p>
    <w:p w:rsidR="006555CD" w:rsidRPr="006555CD" w:rsidRDefault="006555CD" w:rsidP="006555CD">
      <w:pPr>
        <w:spacing w:line="276" w:lineRule="auto"/>
        <w:rPr>
          <w:rFonts w:cs="TimesNewRomanPSMT"/>
          <w:color w:val="000000" w:themeColor="text1"/>
        </w:rPr>
      </w:pPr>
      <w:r w:rsidRPr="006555CD">
        <w:rPr>
          <w:rFonts w:cs="TimesNewRomanPSMT"/>
          <w:color w:val="000000" w:themeColor="text1"/>
        </w:rPr>
        <w:t xml:space="preserve">Because </w:t>
      </w:r>
      <w:r w:rsidRPr="006555CD">
        <w:rPr>
          <w:rFonts w:cs="TimesNewRomanPSMT"/>
          <w:color w:val="000000" w:themeColor="text1"/>
        </w:rPr>
        <w:t xml:space="preserve">it </w:t>
      </w:r>
      <w:r w:rsidRPr="006555CD">
        <w:rPr>
          <w:rFonts w:cs="TimesNewRomanPSMT"/>
          <w:color w:val="000000" w:themeColor="text1"/>
        </w:rPr>
        <w:t>measures cause and effect at the same time without c</w:t>
      </w:r>
      <w:r w:rsidRPr="006555CD">
        <w:rPr>
          <w:rFonts w:cs="TimesNewRomanPSMT"/>
          <w:color w:val="000000" w:themeColor="text1"/>
        </w:rPr>
        <w:t xml:space="preserve">onsidering any time lag, it has </w:t>
      </w:r>
      <w:r w:rsidRPr="006555CD">
        <w:rPr>
          <w:rFonts w:cs="TimesNewRomanPSMT"/>
          <w:color w:val="000000" w:themeColor="text1"/>
        </w:rPr>
        <w:t>no time</w:t>
      </w:r>
      <w:r w:rsidRPr="006555CD">
        <w:rPr>
          <w:rFonts w:cs="TimesNewRomanPSMT"/>
          <w:color w:val="000000" w:themeColor="text1"/>
        </w:rPr>
        <w:t>.”</w:t>
      </w:r>
    </w:p>
    <w:p w:rsidR="006555CD" w:rsidRPr="006555CD" w:rsidRDefault="006555CD" w:rsidP="006555CD">
      <w:pPr>
        <w:spacing w:line="276" w:lineRule="auto"/>
        <w:rPr>
          <w:rFonts w:cs="TimesNewRomanPSMT"/>
          <w:color w:val="000000" w:themeColor="text1"/>
        </w:rPr>
      </w:pPr>
    </w:p>
    <w:p w:rsidR="006555CD" w:rsidRPr="006555CD" w:rsidRDefault="006555CD" w:rsidP="006555CD">
      <w:pPr>
        <w:spacing w:line="276" w:lineRule="auto"/>
        <w:rPr>
          <w:rFonts w:cs="TimesNewRomanPSMT"/>
          <w:color w:val="000000" w:themeColor="text1"/>
        </w:rPr>
      </w:pPr>
      <w:r w:rsidRPr="006555CD">
        <w:rPr>
          <w:rFonts w:cs="TimesNewRomanPSMT"/>
          <w:color w:val="000000" w:themeColor="text1"/>
        </w:rPr>
        <w:t>“</w:t>
      </w:r>
      <w:r w:rsidRPr="006555CD">
        <w:rPr>
          <w:rFonts w:cs="TimesNewRomanPSMT"/>
          <w:color w:val="000000" w:themeColor="text1"/>
        </w:rPr>
        <w:t>The above a</w:t>
      </w:r>
      <w:r w:rsidRPr="006555CD">
        <w:rPr>
          <w:rFonts w:cs="TimesNewRomanPSMT"/>
          <w:color w:val="000000" w:themeColor="text1"/>
        </w:rPr>
        <w:t xml:space="preserve">nalysis shows that the balanced </w:t>
      </w:r>
      <w:r w:rsidRPr="006555CD">
        <w:rPr>
          <w:rFonts w:cs="TimesNewRomanPSMT"/>
          <w:color w:val="000000" w:themeColor="text1"/>
        </w:rPr>
        <w:t>scorecard makes invalid assumptions about causal relationships, leading to the</w:t>
      </w:r>
      <w:r w:rsidRPr="006555CD">
        <w:rPr>
          <w:rFonts w:cs="TimesNewRomanPSMT"/>
          <w:color w:val="000000" w:themeColor="text1"/>
        </w:rPr>
        <w:t xml:space="preserve"> </w:t>
      </w:r>
      <w:r w:rsidRPr="006555CD">
        <w:rPr>
          <w:rFonts w:cs="TimesNewRomanPSMT"/>
          <w:color w:val="000000" w:themeColor="text1"/>
        </w:rPr>
        <w:t>anticipation of performance indicators which are fault</w:t>
      </w:r>
      <w:r w:rsidRPr="006555CD">
        <w:rPr>
          <w:rFonts w:cs="TimesNewRomanPSMT"/>
          <w:color w:val="000000" w:themeColor="text1"/>
        </w:rPr>
        <w:t>y, thus resulting in dysfunctional organizational behavior</w:t>
      </w:r>
      <w:r w:rsidRPr="006555CD">
        <w:rPr>
          <w:rFonts w:cs="TimesNewRomanPSMT"/>
          <w:color w:val="000000" w:themeColor="text1"/>
        </w:rPr>
        <w:t xml:space="preserve"> and sub-optimized performance</w:t>
      </w:r>
      <w:r w:rsidRPr="006555CD">
        <w:rPr>
          <w:rFonts w:cs="TimesNewRomanPSMT"/>
          <w:color w:val="000000" w:themeColor="text1"/>
        </w:rPr>
        <w:t>”</w:t>
      </w:r>
    </w:p>
    <w:p w:rsidR="006555CD" w:rsidRPr="006555CD" w:rsidRDefault="006555CD" w:rsidP="006555CD">
      <w:pPr>
        <w:spacing w:line="276" w:lineRule="auto"/>
        <w:rPr>
          <w:rFonts w:cs="TimesNewRomanPSMT"/>
          <w:color w:val="000000" w:themeColor="text1"/>
        </w:rPr>
      </w:pPr>
      <w:r w:rsidRPr="006555CD">
        <w:rPr>
          <w:rFonts w:cs="TimesNewRomanPSMT"/>
          <w:color w:val="000000" w:themeColor="text1"/>
        </w:rPr>
        <w:t xml:space="preserve">“The balanced </w:t>
      </w:r>
      <w:r w:rsidRPr="006555CD">
        <w:rPr>
          <w:rFonts w:cs="TimesNewRomanPSMT"/>
          <w:color w:val="000000" w:themeColor="text1"/>
        </w:rPr>
        <w:t>scorecard risks being too rigid because it measures wha</w:t>
      </w:r>
      <w:r w:rsidRPr="006555CD">
        <w:rPr>
          <w:rFonts w:cs="TimesNewRomanPSMT"/>
          <w:color w:val="000000" w:themeColor="text1"/>
        </w:rPr>
        <w:t xml:space="preserve">t is required to set a strategy </w:t>
      </w:r>
      <w:r w:rsidRPr="006555CD">
        <w:rPr>
          <w:rFonts w:cs="TimesNewRomanPSMT"/>
          <w:color w:val="000000" w:themeColor="text1"/>
        </w:rPr>
        <w:t>without asking what may block or shock the strategy.</w:t>
      </w:r>
      <w:r w:rsidRPr="006555CD">
        <w:rPr>
          <w:rFonts w:cs="TimesNewRomanPSMT"/>
          <w:color w:val="000000" w:themeColor="text1"/>
        </w:rPr>
        <w:t>”</w:t>
      </w:r>
    </w:p>
    <w:p w:rsidR="006555CD" w:rsidRPr="006555CD" w:rsidRDefault="006555CD" w:rsidP="006555CD">
      <w:pPr>
        <w:spacing w:line="276" w:lineRule="auto"/>
        <w:rPr>
          <w:rFonts w:cs="TimesNewRomanPSMT"/>
          <w:color w:val="000000" w:themeColor="text1"/>
        </w:rPr>
      </w:pPr>
      <w:r w:rsidRPr="006555CD">
        <w:rPr>
          <w:rFonts w:cs="TimesNewRomanPSMT"/>
          <w:color w:val="000000" w:themeColor="text1"/>
        </w:rPr>
        <w:t>“</w:t>
      </w:r>
      <w:r w:rsidRPr="006555CD">
        <w:rPr>
          <w:rFonts w:cs="TimesNewRomanPSMT"/>
          <w:color w:val="000000" w:themeColor="text1"/>
        </w:rPr>
        <w:t xml:space="preserve">Kaplan and Norton’s </w:t>
      </w:r>
      <w:r w:rsidRPr="006555CD">
        <w:rPr>
          <w:rFonts w:cs="TimesNewRomanPSMT"/>
          <w:color w:val="000000" w:themeColor="text1"/>
        </w:rPr>
        <w:t xml:space="preserve">control model is a hierarchical </w:t>
      </w:r>
      <w:r w:rsidRPr="006555CD">
        <w:rPr>
          <w:rFonts w:cs="TimesNewRomanPSMT"/>
          <w:color w:val="000000" w:themeColor="text1"/>
        </w:rPr>
        <w:t xml:space="preserve">top-down model and that it is not easily rooted in </w:t>
      </w:r>
      <w:r w:rsidRPr="006555CD">
        <w:rPr>
          <w:rFonts w:cs="TimesNewRomanPSMT"/>
          <w:color w:val="000000" w:themeColor="text1"/>
        </w:rPr>
        <w:t xml:space="preserve">a dynamic environment or in the </w:t>
      </w:r>
      <w:r w:rsidRPr="006555CD">
        <w:rPr>
          <w:rFonts w:cs="TimesNewRomanPSMT"/>
          <w:color w:val="000000" w:themeColor="text1"/>
        </w:rPr>
        <w:t>organization.</w:t>
      </w:r>
      <w:r w:rsidRPr="006555CD">
        <w:rPr>
          <w:rFonts w:cs="TimesNewRomanPSMT"/>
          <w:color w:val="000000" w:themeColor="text1"/>
        </w:rPr>
        <w:t>”</w:t>
      </w:r>
    </w:p>
    <w:p w:rsidR="006555CD" w:rsidRPr="006555CD" w:rsidRDefault="006555CD" w:rsidP="006555CD">
      <w:pPr>
        <w:spacing w:line="276" w:lineRule="auto"/>
        <w:rPr>
          <w:color w:val="000000" w:themeColor="text1"/>
        </w:rPr>
      </w:pPr>
      <w:r w:rsidRPr="006555CD">
        <w:rPr>
          <w:rFonts w:cs="Arial"/>
          <w:color w:val="000000" w:themeColor="text1"/>
          <w:shd w:val="clear" w:color="auto" w:fill="FFFFFF"/>
        </w:rPr>
        <w:t>(</w:t>
      </w:r>
      <w:proofErr w:type="spellStart"/>
      <w:r w:rsidRPr="006555CD">
        <w:rPr>
          <w:color w:val="000000" w:themeColor="text1"/>
        </w:rPr>
        <w:t>Nerreklit</w:t>
      </w:r>
      <w:proofErr w:type="spellEnd"/>
      <w:r w:rsidRPr="006555CD">
        <w:rPr>
          <w:color w:val="000000" w:themeColor="text1"/>
        </w:rPr>
        <w:t>, H. (2000)</w:t>
      </w:r>
    </w:p>
    <w:p w:rsidR="006555CD" w:rsidRDefault="006555CD" w:rsidP="006555CD">
      <w:pPr>
        <w:spacing w:line="276" w:lineRule="auto"/>
        <w:rPr>
          <w:rFonts w:cs="AdobePiStd"/>
          <w:color w:val="000000" w:themeColor="text1"/>
        </w:rPr>
      </w:pPr>
    </w:p>
    <w:p w:rsidR="009544C8" w:rsidRPr="006555CD" w:rsidRDefault="009544C8" w:rsidP="006555CD">
      <w:pPr>
        <w:spacing w:line="276" w:lineRule="auto"/>
        <w:rPr>
          <w:rFonts w:cs="AdobePiStd"/>
          <w:color w:val="000000" w:themeColor="text1"/>
        </w:rPr>
      </w:pPr>
      <w:r>
        <w:rPr>
          <w:rFonts w:cs="AdobePiStd"/>
          <w:color w:val="000000" w:themeColor="text1"/>
        </w:rPr>
        <w:t>The problems with the Balanced Scorecard according to Moorai:</w:t>
      </w:r>
      <w:bookmarkStart w:id="0" w:name="_GoBack"/>
      <w:bookmarkEnd w:id="0"/>
    </w:p>
    <w:p w:rsidR="006555CD" w:rsidRPr="006555CD" w:rsidRDefault="006555CD" w:rsidP="006555CD">
      <w:pPr>
        <w:spacing w:line="276" w:lineRule="auto"/>
        <w:rPr>
          <w:rFonts w:cs="Palatino-Roman"/>
          <w:color w:val="000000" w:themeColor="text1"/>
        </w:rPr>
      </w:pPr>
      <w:r w:rsidRPr="006555CD">
        <w:rPr>
          <w:rFonts w:cs="AdobePiStd"/>
          <w:color w:val="000000" w:themeColor="text1"/>
        </w:rPr>
        <w:t>-</w:t>
      </w:r>
      <w:r w:rsidRPr="006555CD">
        <w:rPr>
          <w:rFonts w:cs="AdobePiStd"/>
          <w:color w:val="000000" w:themeColor="text1"/>
        </w:rPr>
        <w:t xml:space="preserve"> </w:t>
      </w:r>
      <w:r w:rsidRPr="006555CD">
        <w:rPr>
          <w:rFonts w:cs="Palatino-Roman"/>
          <w:color w:val="000000" w:themeColor="text1"/>
        </w:rPr>
        <w:t>highlight employ</w:t>
      </w:r>
      <w:r w:rsidRPr="006555CD">
        <w:rPr>
          <w:rFonts w:cs="Palatino-Roman"/>
          <w:color w:val="000000" w:themeColor="text1"/>
        </w:rPr>
        <w:t xml:space="preserve">ee and supplier’s contributions </w:t>
      </w:r>
      <w:r w:rsidRPr="006555CD">
        <w:rPr>
          <w:rFonts w:cs="Palatino-Roman"/>
          <w:color w:val="000000" w:themeColor="text1"/>
        </w:rPr>
        <w:t>(that it doesn’t consider the extended value chain,</w:t>
      </w:r>
      <w:r w:rsidRPr="006555CD">
        <w:rPr>
          <w:rFonts w:cs="Palatino-Roman"/>
          <w:color w:val="000000" w:themeColor="text1"/>
        </w:rPr>
        <w:t xml:space="preserve"> </w:t>
      </w:r>
      <w:r w:rsidRPr="006555CD">
        <w:rPr>
          <w:rFonts w:cs="Palatino-Roman"/>
          <w:color w:val="000000" w:themeColor="text1"/>
        </w:rPr>
        <w:t>which is an essential element of today’s networked</w:t>
      </w:r>
      <w:r w:rsidRPr="006555CD">
        <w:rPr>
          <w:rFonts w:cs="Palatino-Roman"/>
          <w:color w:val="000000" w:themeColor="text1"/>
        </w:rPr>
        <w:t xml:space="preserve"> organizations</w:t>
      </w:r>
      <w:r w:rsidRPr="006555CD">
        <w:rPr>
          <w:rFonts w:cs="Palatino-Roman"/>
          <w:color w:val="000000" w:themeColor="text1"/>
        </w:rPr>
        <w:t>);</w:t>
      </w:r>
    </w:p>
    <w:p w:rsidR="006555CD" w:rsidRPr="006555CD" w:rsidRDefault="006555CD" w:rsidP="006555CD">
      <w:pPr>
        <w:spacing w:line="276" w:lineRule="auto"/>
        <w:rPr>
          <w:rFonts w:cs="Palatino-Roman"/>
          <w:color w:val="000000" w:themeColor="text1"/>
        </w:rPr>
      </w:pPr>
      <w:r w:rsidRPr="006555CD">
        <w:rPr>
          <w:rFonts w:cs="AdobePiStd"/>
          <w:color w:val="000000" w:themeColor="text1"/>
        </w:rPr>
        <w:t>-</w:t>
      </w:r>
      <w:r w:rsidRPr="006555CD">
        <w:rPr>
          <w:rFonts w:cs="AdobePiStd"/>
          <w:color w:val="000000" w:themeColor="text1"/>
        </w:rPr>
        <w:t xml:space="preserve"> </w:t>
      </w:r>
      <w:r w:rsidRPr="006555CD">
        <w:rPr>
          <w:rFonts w:cs="Palatino-Roman"/>
          <w:color w:val="000000" w:themeColor="text1"/>
        </w:rPr>
        <w:t>identify the role o</w:t>
      </w:r>
      <w:r w:rsidRPr="006555CD">
        <w:rPr>
          <w:rFonts w:cs="Palatino-Roman"/>
          <w:color w:val="000000" w:themeColor="text1"/>
        </w:rPr>
        <w:t xml:space="preserve">f the community in defining the </w:t>
      </w:r>
      <w:r w:rsidRPr="006555CD">
        <w:rPr>
          <w:rFonts w:cs="Palatino-Roman"/>
          <w:color w:val="000000" w:themeColor="text1"/>
        </w:rPr>
        <w:t>environment within which the company works;</w:t>
      </w:r>
    </w:p>
    <w:p w:rsidR="006555CD" w:rsidRPr="006555CD" w:rsidRDefault="006555CD" w:rsidP="006555CD">
      <w:pPr>
        <w:spacing w:line="276" w:lineRule="auto"/>
        <w:rPr>
          <w:rFonts w:cs="Palatino-Roman"/>
          <w:color w:val="000000" w:themeColor="text1"/>
        </w:rPr>
      </w:pPr>
      <w:r w:rsidRPr="006555CD">
        <w:rPr>
          <w:rFonts w:cs="AdobePiStd"/>
          <w:color w:val="000000" w:themeColor="text1"/>
        </w:rPr>
        <w:t>-</w:t>
      </w:r>
      <w:r w:rsidRPr="006555CD">
        <w:rPr>
          <w:rFonts w:cs="AdobePiStd"/>
          <w:color w:val="000000" w:themeColor="text1"/>
        </w:rPr>
        <w:t xml:space="preserve"> </w:t>
      </w:r>
      <w:r w:rsidRPr="006555CD">
        <w:rPr>
          <w:rFonts w:cs="Palatino-Roman"/>
          <w:color w:val="000000" w:themeColor="text1"/>
        </w:rPr>
        <w:t>identify perfo</w:t>
      </w:r>
      <w:r w:rsidRPr="006555CD">
        <w:rPr>
          <w:rFonts w:cs="Palatino-Roman"/>
          <w:color w:val="000000" w:themeColor="text1"/>
        </w:rPr>
        <w:t xml:space="preserve">rmance measurement as a two-way </w:t>
      </w:r>
      <w:r w:rsidRPr="006555CD">
        <w:rPr>
          <w:rFonts w:cs="Palatino-Roman"/>
          <w:color w:val="000000" w:themeColor="text1"/>
        </w:rPr>
        <w:t>process (that it focuses primarily o</w:t>
      </w:r>
      <w:r w:rsidRPr="006555CD">
        <w:rPr>
          <w:rFonts w:cs="Palatino-Roman"/>
          <w:color w:val="000000" w:themeColor="text1"/>
        </w:rPr>
        <w:t xml:space="preserve">n top–down </w:t>
      </w:r>
      <w:r w:rsidRPr="006555CD">
        <w:rPr>
          <w:rFonts w:cs="Palatino-Roman"/>
          <w:color w:val="000000" w:themeColor="text1"/>
        </w:rPr>
        <w:t>performance measurement). (</w:t>
      </w:r>
      <w:proofErr w:type="spellStart"/>
      <w:r w:rsidRPr="006555CD">
        <w:rPr>
          <w:rFonts w:cs="Palatino-Roman"/>
          <w:color w:val="000000" w:themeColor="text1"/>
        </w:rPr>
        <w:t>Moorai</w:t>
      </w:r>
      <w:proofErr w:type="spellEnd"/>
      <w:r w:rsidRPr="006555CD">
        <w:rPr>
          <w:rFonts w:cs="Palatino-Roman"/>
          <w:color w:val="000000" w:themeColor="text1"/>
        </w:rPr>
        <w:t xml:space="preserve"> et al. (1999)</w:t>
      </w:r>
    </w:p>
    <w:p w:rsidR="006555CD" w:rsidRPr="006555CD" w:rsidRDefault="006555CD" w:rsidP="006555CD">
      <w:pPr>
        <w:spacing w:line="276" w:lineRule="auto"/>
        <w:rPr>
          <w:rFonts w:cs="Palatino-Roman"/>
          <w:color w:val="000000" w:themeColor="text1"/>
        </w:rPr>
      </w:pPr>
    </w:p>
    <w:p w:rsidR="006555CD" w:rsidRPr="006555CD" w:rsidRDefault="006555CD" w:rsidP="006555CD">
      <w:pPr>
        <w:spacing w:line="276" w:lineRule="auto"/>
        <w:rPr>
          <w:b/>
          <w:bCs/>
          <w:color w:val="000000" w:themeColor="text1"/>
        </w:rPr>
      </w:pPr>
      <w:r w:rsidRPr="006555CD">
        <w:rPr>
          <w:b/>
          <w:bCs/>
          <w:color w:val="000000" w:themeColor="text1"/>
        </w:rPr>
        <w:t>CONCLUSION</w:t>
      </w:r>
    </w:p>
    <w:p w:rsidR="006555CD" w:rsidRPr="006555CD" w:rsidRDefault="006555CD" w:rsidP="006555CD">
      <w:pPr>
        <w:spacing w:line="276" w:lineRule="auto"/>
        <w:rPr>
          <w:color w:val="000000" w:themeColor="text1"/>
        </w:rPr>
      </w:pPr>
    </w:p>
    <w:p w:rsidR="006555CD" w:rsidRPr="006555CD" w:rsidRDefault="006555CD" w:rsidP="006555CD">
      <w:pPr>
        <w:spacing w:line="276" w:lineRule="auto"/>
        <w:rPr>
          <w:rFonts w:cs="Palatino-Roman"/>
          <w:color w:val="000000" w:themeColor="text1"/>
        </w:rPr>
      </w:pPr>
      <w:r w:rsidRPr="006555CD">
        <w:rPr>
          <w:rFonts w:cs="Palatino-Roman"/>
          <w:color w:val="000000" w:themeColor="text1"/>
        </w:rPr>
        <w:t>The question remains therefore,</w:t>
      </w:r>
    </w:p>
    <w:p w:rsidR="006555CD" w:rsidRPr="006555CD" w:rsidRDefault="006555CD" w:rsidP="006555CD">
      <w:pPr>
        <w:spacing w:line="276" w:lineRule="auto"/>
        <w:rPr>
          <w:rFonts w:cs="Palatino-Roman"/>
          <w:color w:val="000000" w:themeColor="text1"/>
        </w:rPr>
      </w:pPr>
    </w:p>
    <w:p w:rsidR="006555CD" w:rsidRPr="006555CD" w:rsidRDefault="006555CD" w:rsidP="006555CD">
      <w:pPr>
        <w:spacing w:line="276" w:lineRule="auto"/>
        <w:rPr>
          <w:rFonts w:cs="Palatino-Roman"/>
          <w:color w:val="000000" w:themeColor="text1"/>
        </w:rPr>
      </w:pPr>
      <w:r w:rsidRPr="006555CD">
        <w:rPr>
          <w:rFonts w:cs="Palatino-Roman"/>
          <w:color w:val="000000" w:themeColor="text1"/>
        </w:rPr>
        <w:t>“Is</w:t>
      </w:r>
      <w:r w:rsidRPr="006555CD">
        <w:rPr>
          <w:rFonts w:cs="Palatino-Roman"/>
          <w:color w:val="000000" w:themeColor="text1"/>
        </w:rPr>
        <w:t xml:space="preserve"> the Balanced Scorecard ‘necessary’? </w:t>
      </w:r>
    </w:p>
    <w:p w:rsidR="006555CD" w:rsidRPr="006555CD" w:rsidRDefault="006555CD" w:rsidP="006555CD">
      <w:pPr>
        <w:spacing w:line="276" w:lineRule="auto"/>
        <w:rPr>
          <w:rFonts w:cs="Palatino-Roman"/>
          <w:color w:val="000000" w:themeColor="text1"/>
        </w:rPr>
      </w:pPr>
      <w:r w:rsidRPr="006555CD">
        <w:rPr>
          <w:rFonts w:cs="Palatino-Roman"/>
          <w:color w:val="000000" w:themeColor="text1"/>
        </w:rPr>
        <w:lastRenderedPageBreak/>
        <w:t xml:space="preserve">It is possible, or perhaps </w:t>
      </w:r>
      <w:r w:rsidRPr="006555CD">
        <w:rPr>
          <w:rFonts w:cs="Palatino-Roman"/>
          <w:color w:val="000000" w:themeColor="text1"/>
        </w:rPr>
        <w:t>essential, to include proac</w:t>
      </w:r>
      <w:r w:rsidRPr="006555CD">
        <w:rPr>
          <w:rFonts w:cs="Palatino-Roman"/>
          <w:color w:val="000000" w:themeColor="text1"/>
        </w:rPr>
        <w:t xml:space="preserve">tive objectives on the Balanced </w:t>
      </w:r>
      <w:r w:rsidRPr="006555CD">
        <w:rPr>
          <w:rFonts w:cs="Palatino-Roman"/>
          <w:color w:val="000000" w:themeColor="text1"/>
        </w:rPr>
        <w:t>Scorecard,</w:t>
      </w:r>
      <w:r w:rsidRPr="006555CD">
        <w:rPr>
          <w:rFonts w:cs="Palatino-Roman"/>
          <w:color w:val="000000" w:themeColor="text1"/>
        </w:rPr>
        <w:t xml:space="preserve"> which will advance the company </w:t>
      </w:r>
      <w:r w:rsidRPr="006555CD">
        <w:rPr>
          <w:rFonts w:cs="Palatino-Roman"/>
          <w:color w:val="000000" w:themeColor="text1"/>
        </w:rPr>
        <w:t>towards its strate</w:t>
      </w:r>
      <w:r w:rsidRPr="006555CD">
        <w:rPr>
          <w:rFonts w:cs="Palatino-Roman"/>
          <w:color w:val="000000" w:themeColor="text1"/>
        </w:rPr>
        <w:t xml:space="preserve">gic goals and which, more often </w:t>
      </w:r>
      <w:r w:rsidRPr="006555CD">
        <w:rPr>
          <w:rFonts w:cs="Palatino-Roman"/>
          <w:color w:val="000000" w:themeColor="text1"/>
        </w:rPr>
        <w:t xml:space="preserve">than not, will require a great deal of interaction. </w:t>
      </w:r>
    </w:p>
    <w:p w:rsidR="006555CD" w:rsidRPr="006555CD" w:rsidRDefault="006555CD" w:rsidP="006555CD">
      <w:pPr>
        <w:spacing w:line="276" w:lineRule="auto"/>
        <w:rPr>
          <w:rFonts w:cs="Palatino-Roman"/>
          <w:color w:val="000000" w:themeColor="text1"/>
        </w:rPr>
      </w:pPr>
      <w:r w:rsidRPr="006555CD">
        <w:rPr>
          <w:rFonts w:cs="Palatino-Roman"/>
          <w:color w:val="000000" w:themeColor="text1"/>
        </w:rPr>
        <w:t xml:space="preserve">It is therefore </w:t>
      </w:r>
      <w:r w:rsidRPr="006555CD">
        <w:rPr>
          <w:rFonts w:cs="Palatino-Roman"/>
          <w:color w:val="000000" w:themeColor="text1"/>
        </w:rPr>
        <w:t>important to s</w:t>
      </w:r>
      <w:r w:rsidRPr="006555CD">
        <w:rPr>
          <w:rFonts w:cs="Palatino-Roman"/>
          <w:color w:val="000000" w:themeColor="text1"/>
        </w:rPr>
        <w:t xml:space="preserve">pend a moment investigating the </w:t>
      </w:r>
      <w:r w:rsidRPr="006555CD">
        <w:rPr>
          <w:rFonts w:cs="Palatino-Roman"/>
          <w:color w:val="000000" w:themeColor="text1"/>
        </w:rPr>
        <w:t>potential conflicts</w:t>
      </w:r>
      <w:r w:rsidRPr="006555CD">
        <w:rPr>
          <w:rFonts w:cs="Palatino-Roman"/>
          <w:color w:val="000000" w:themeColor="text1"/>
        </w:rPr>
        <w:t xml:space="preserve"> between the Balanced Scorecard </w:t>
      </w:r>
      <w:r w:rsidRPr="006555CD">
        <w:rPr>
          <w:rFonts w:cs="Palatino-Roman"/>
          <w:color w:val="000000" w:themeColor="text1"/>
        </w:rPr>
        <w:t>and other existing systems.</w:t>
      </w:r>
      <w:r w:rsidRPr="006555CD">
        <w:rPr>
          <w:rFonts w:cs="Palatino-Roman"/>
          <w:color w:val="000000" w:themeColor="text1"/>
        </w:rPr>
        <w:t>”</w:t>
      </w:r>
      <w:r w:rsidRPr="006555CD">
        <w:rPr>
          <w:rFonts w:cs="Palatino-Roman"/>
          <w:color w:val="000000" w:themeColor="text1"/>
        </w:rPr>
        <w:t xml:space="preserve"> (</w:t>
      </w:r>
      <w:proofErr w:type="spellStart"/>
      <w:r w:rsidRPr="006555CD">
        <w:rPr>
          <w:rFonts w:cs="Palatino-Roman"/>
          <w:color w:val="000000" w:themeColor="text1"/>
        </w:rPr>
        <w:t>Moorai</w:t>
      </w:r>
      <w:proofErr w:type="spellEnd"/>
      <w:r w:rsidRPr="006555CD">
        <w:rPr>
          <w:rFonts w:cs="Palatino-Roman"/>
          <w:color w:val="000000" w:themeColor="text1"/>
        </w:rPr>
        <w:t xml:space="preserve"> et al. (1999)</w:t>
      </w:r>
    </w:p>
    <w:p w:rsidR="006555CD" w:rsidRPr="006555CD" w:rsidRDefault="006555CD" w:rsidP="006555CD">
      <w:pPr>
        <w:spacing w:line="276" w:lineRule="auto"/>
        <w:rPr>
          <w:rFonts w:cs="TimesNewRomanPSMT"/>
          <w:color w:val="000000" w:themeColor="text1"/>
        </w:rPr>
      </w:pPr>
    </w:p>
    <w:p w:rsidR="006555CD" w:rsidRPr="006555CD" w:rsidRDefault="006555CD" w:rsidP="006555CD">
      <w:pPr>
        <w:spacing w:line="276" w:lineRule="auto"/>
        <w:rPr>
          <w:color w:val="000000" w:themeColor="text1"/>
        </w:rPr>
      </w:pPr>
      <w:r w:rsidRPr="006555CD">
        <w:rPr>
          <w:color w:val="000000" w:themeColor="text1"/>
        </w:rPr>
        <w:br w:type="page"/>
      </w:r>
    </w:p>
    <w:p w:rsidR="006555CD" w:rsidRPr="006555CD" w:rsidRDefault="006555CD" w:rsidP="006555CD">
      <w:pPr>
        <w:spacing w:line="276" w:lineRule="auto"/>
        <w:rPr>
          <w:color w:val="000000" w:themeColor="text1"/>
        </w:rPr>
      </w:pPr>
    </w:p>
    <w:p w:rsidR="006555CD" w:rsidRPr="006555CD" w:rsidRDefault="006555CD" w:rsidP="006555CD">
      <w:pPr>
        <w:spacing w:line="276" w:lineRule="auto"/>
        <w:rPr>
          <w:color w:val="000000" w:themeColor="text1"/>
        </w:rPr>
      </w:pPr>
      <w:proofErr w:type="spellStart"/>
      <w:r w:rsidRPr="006555CD">
        <w:rPr>
          <w:color w:val="000000" w:themeColor="text1"/>
        </w:rPr>
        <w:t>Fernandes</w:t>
      </w:r>
      <w:proofErr w:type="spellEnd"/>
      <w:r w:rsidRPr="006555CD">
        <w:rPr>
          <w:color w:val="000000" w:themeColor="text1"/>
        </w:rPr>
        <w:t xml:space="preserve">, K.J., Raj, V. &amp; </w:t>
      </w:r>
      <w:proofErr w:type="spellStart"/>
      <w:r w:rsidRPr="006555CD">
        <w:rPr>
          <w:color w:val="000000" w:themeColor="text1"/>
        </w:rPr>
        <w:t>Whalley</w:t>
      </w:r>
      <w:proofErr w:type="spellEnd"/>
      <w:r w:rsidRPr="006555CD">
        <w:rPr>
          <w:color w:val="000000" w:themeColor="text1"/>
        </w:rPr>
        <w:t xml:space="preserve">, A. (2006) ‘Lessons from implementing the balanced scorecard in a small and medium size manufacturing organization’, </w:t>
      </w:r>
      <w:proofErr w:type="spellStart"/>
      <w:r w:rsidRPr="006555CD">
        <w:rPr>
          <w:color w:val="000000" w:themeColor="text1"/>
        </w:rPr>
        <w:t>Technovation</w:t>
      </w:r>
      <w:proofErr w:type="spellEnd"/>
      <w:r w:rsidRPr="006555CD">
        <w:rPr>
          <w:color w:val="000000" w:themeColor="text1"/>
        </w:rPr>
        <w:t>, 26, pp. 623–634.</w:t>
      </w:r>
    </w:p>
    <w:p w:rsidR="006555CD" w:rsidRPr="006555CD" w:rsidRDefault="006555CD" w:rsidP="006555CD">
      <w:pPr>
        <w:spacing w:line="276" w:lineRule="auto"/>
        <w:rPr>
          <w:color w:val="000000" w:themeColor="text1"/>
        </w:rPr>
      </w:pPr>
      <w:proofErr w:type="spellStart"/>
      <w:r w:rsidRPr="006555CD">
        <w:rPr>
          <w:color w:val="000000" w:themeColor="text1"/>
        </w:rPr>
        <w:t>Nerreklit</w:t>
      </w:r>
      <w:proofErr w:type="spellEnd"/>
      <w:r w:rsidRPr="006555CD">
        <w:rPr>
          <w:color w:val="000000" w:themeColor="text1"/>
        </w:rPr>
        <w:t>, H. (2000) ‘The balance on the balanced scorecard; a critical analysis of some of its assumptions’, Management Accounting Research, 11, pp. 65–88.</w:t>
      </w:r>
    </w:p>
    <w:p w:rsidR="006555CD" w:rsidRPr="006555CD" w:rsidRDefault="006555CD" w:rsidP="006555CD">
      <w:pPr>
        <w:spacing w:line="276" w:lineRule="auto"/>
        <w:rPr>
          <w:color w:val="000000" w:themeColor="text1"/>
        </w:rPr>
      </w:pPr>
      <w:proofErr w:type="spellStart"/>
      <w:r w:rsidRPr="006555CD">
        <w:rPr>
          <w:color w:val="000000" w:themeColor="text1"/>
        </w:rPr>
        <w:t>Mooraj</w:t>
      </w:r>
      <w:proofErr w:type="spellEnd"/>
      <w:r w:rsidRPr="006555CD">
        <w:rPr>
          <w:color w:val="000000" w:themeColor="text1"/>
        </w:rPr>
        <w:t xml:space="preserve">, S., </w:t>
      </w:r>
      <w:proofErr w:type="spellStart"/>
      <w:r w:rsidRPr="006555CD">
        <w:rPr>
          <w:color w:val="000000" w:themeColor="text1"/>
        </w:rPr>
        <w:t>Oyon</w:t>
      </w:r>
      <w:proofErr w:type="spellEnd"/>
      <w:r w:rsidRPr="006555CD">
        <w:rPr>
          <w:color w:val="000000" w:themeColor="text1"/>
        </w:rPr>
        <w:t>, D. &amp; Hostettler, D. (1999) ‘The balanced scorecard: a necessary good or an unnecessary evil?</w:t>
      </w:r>
      <w:proofErr w:type="gramStart"/>
      <w:r w:rsidRPr="006555CD">
        <w:rPr>
          <w:color w:val="000000" w:themeColor="text1"/>
        </w:rPr>
        <w:t>’,</w:t>
      </w:r>
      <w:proofErr w:type="gramEnd"/>
      <w:r w:rsidRPr="006555CD">
        <w:rPr>
          <w:color w:val="000000" w:themeColor="text1"/>
        </w:rPr>
        <w:t xml:space="preserve"> European Management Journal, 17 (5), pp. 481–491.</w:t>
      </w:r>
    </w:p>
    <w:p w:rsidR="006555CD" w:rsidRPr="006555CD" w:rsidRDefault="006555CD" w:rsidP="006555CD">
      <w:pPr>
        <w:spacing w:line="276" w:lineRule="auto"/>
        <w:rPr>
          <w:color w:val="000000" w:themeColor="text1"/>
        </w:rPr>
      </w:pPr>
      <w:r w:rsidRPr="006555CD">
        <w:rPr>
          <w:color w:val="000000" w:themeColor="text1"/>
        </w:rPr>
        <w:t xml:space="preserve">Kaplan, R.S. &amp; Norton, D.P. (2001a) ‘Transforming the balanced scorecard from performance measurement to strategic management: part I’, Accounting Horizons, March, pp. 87–104. </w:t>
      </w:r>
    </w:p>
    <w:p w:rsidR="006555CD" w:rsidRPr="006555CD" w:rsidRDefault="006555CD" w:rsidP="006555CD">
      <w:pPr>
        <w:spacing w:line="276" w:lineRule="auto"/>
        <w:rPr>
          <w:color w:val="000000" w:themeColor="text1"/>
        </w:rPr>
      </w:pPr>
      <w:r w:rsidRPr="006555CD">
        <w:rPr>
          <w:color w:val="000000" w:themeColor="text1"/>
        </w:rPr>
        <w:t>Kaplan, R.S. &amp; Norton, D.P. (2001b) ‘Transforming the balanced scorecard from performance measurement to strategic management: part II’, Accounting Horizons, June, pp. 147–160.</w:t>
      </w:r>
    </w:p>
    <w:p w:rsidR="006555CD" w:rsidRPr="006555CD" w:rsidRDefault="006555CD" w:rsidP="006555CD">
      <w:pPr>
        <w:spacing w:line="276" w:lineRule="auto"/>
        <w:rPr>
          <w:color w:val="000000" w:themeColor="text1"/>
        </w:rPr>
      </w:pPr>
      <w:proofErr w:type="spellStart"/>
      <w:r w:rsidRPr="006555CD">
        <w:rPr>
          <w:color w:val="000000" w:themeColor="text1"/>
        </w:rPr>
        <w:t>Abdulgader</w:t>
      </w:r>
      <w:proofErr w:type="spellEnd"/>
      <w:r w:rsidRPr="006555CD">
        <w:rPr>
          <w:color w:val="000000" w:themeColor="text1"/>
        </w:rPr>
        <w:t xml:space="preserve"> A. (2011). JEDDAH, delivering the vision for the city. Available online from: </w:t>
      </w:r>
      <w:hyperlink r:id="rId5" w:history="1">
        <w:r w:rsidRPr="006555CD">
          <w:rPr>
            <w:rStyle w:val="Hyperlink"/>
            <w:color w:val="000000" w:themeColor="text1"/>
          </w:rPr>
          <w:t>http://www.itp.net/events/cwksa/presentations/constrction%20week%20%20Dr%20Amir.pdf</w:t>
        </w:r>
      </w:hyperlink>
    </w:p>
    <w:p w:rsidR="006555CD" w:rsidRPr="006555CD" w:rsidRDefault="006555CD" w:rsidP="006555CD">
      <w:pPr>
        <w:spacing w:line="276" w:lineRule="auto"/>
        <w:rPr>
          <w:color w:val="000000" w:themeColor="text1"/>
        </w:rPr>
      </w:pPr>
    </w:p>
    <w:p w:rsidR="006555CD" w:rsidRPr="006555CD" w:rsidRDefault="006555CD" w:rsidP="006555CD">
      <w:pPr>
        <w:spacing w:line="276" w:lineRule="auto"/>
        <w:rPr>
          <w:color w:val="000000" w:themeColor="text1"/>
        </w:rPr>
      </w:pPr>
    </w:p>
    <w:p w:rsidR="00AB56B2" w:rsidRPr="006555CD" w:rsidRDefault="00AB56B2" w:rsidP="006555CD">
      <w:pPr>
        <w:spacing w:line="276" w:lineRule="auto"/>
        <w:rPr>
          <w:color w:val="000000" w:themeColor="text1"/>
        </w:rPr>
      </w:pPr>
    </w:p>
    <w:sectPr w:rsidR="00AB56B2" w:rsidRPr="00655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6F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469CC"/>
    <w:multiLevelType w:val="multilevel"/>
    <w:tmpl w:val="018C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CD"/>
    <w:rsid w:val="006555CD"/>
    <w:rsid w:val="009544C8"/>
    <w:rsid w:val="00A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74B3B-3488-464B-826C-A56D45FC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55CD"/>
  </w:style>
  <w:style w:type="character" w:styleId="Hyperlink">
    <w:name w:val="Hyperlink"/>
    <w:basedOn w:val="DefaultParagraphFont"/>
    <w:uiPriority w:val="99"/>
    <w:unhideWhenUsed/>
    <w:rsid w:val="00655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p.net/events/cwksa/presentations/constrction%20week%20%20Dr%20Ami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nad.aboulhosn@gmail.com</dc:creator>
  <cp:keywords/>
  <dc:description/>
  <cp:lastModifiedBy>nad.aboulhosn@gmail.com</cp:lastModifiedBy>
  <cp:revision>1</cp:revision>
  <dcterms:created xsi:type="dcterms:W3CDTF">2016-05-07T19:32:00Z</dcterms:created>
  <dcterms:modified xsi:type="dcterms:W3CDTF">2016-05-07T19:43:00Z</dcterms:modified>
</cp:coreProperties>
</file>